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01" w:rsidRDefault="00BF2C01" w:rsidP="00470F11">
      <w:pPr>
        <w:ind w:left="-284" w:firstLine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="00470F11" w:rsidRPr="00470F11">
        <w:rPr>
          <w:rFonts w:ascii="Times New Roman" w:hAnsi="Times New Roman" w:cs="Times New Roman"/>
          <w:sz w:val="32"/>
          <w:szCs w:val="32"/>
        </w:rPr>
        <w:t>Пресс-релиз</w:t>
      </w:r>
      <w:r w:rsidR="00470F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243A1" w:rsidRDefault="00BF2C01" w:rsidP="00470F11">
      <w:pPr>
        <w:ind w:left="-284" w:firstLine="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470F11">
        <w:rPr>
          <w:rFonts w:ascii="Times New Roman" w:hAnsi="Times New Roman" w:cs="Times New Roman"/>
          <w:sz w:val="32"/>
          <w:szCs w:val="32"/>
        </w:rPr>
        <w:t xml:space="preserve">к Всемирному дню </w:t>
      </w:r>
      <w:r w:rsidR="002F518F">
        <w:rPr>
          <w:rFonts w:ascii="Times New Roman" w:hAnsi="Times New Roman" w:cs="Times New Roman"/>
          <w:sz w:val="32"/>
          <w:szCs w:val="32"/>
        </w:rPr>
        <w:t>борьбы с остеопорозом 20.10.2026</w:t>
      </w:r>
      <w:r w:rsidR="00470F11">
        <w:rPr>
          <w:rFonts w:ascii="Times New Roman" w:hAnsi="Times New Roman" w:cs="Times New Roman"/>
          <w:sz w:val="32"/>
          <w:szCs w:val="32"/>
        </w:rPr>
        <w:t xml:space="preserve">г. </w:t>
      </w:r>
    </w:p>
    <w:p w:rsidR="00470F11" w:rsidRDefault="00470F11" w:rsidP="00470F11">
      <w:pPr>
        <w:ind w:left="-284" w:firstLine="142"/>
        <w:rPr>
          <w:rFonts w:ascii="Times New Roman" w:hAnsi="Times New Roman" w:cs="Times New Roman"/>
          <w:sz w:val="32"/>
          <w:szCs w:val="32"/>
        </w:rPr>
      </w:pPr>
    </w:p>
    <w:p w:rsidR="00470F11" w:rsidRPr="00983CF9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ind w:firstLine="708"/>
        <w:jc w:val="both"/>
        <w:rPr>
          <w:color w:val="3B3B3B"/>
          <w:sz w:val="28"/>
          <w:szCs w:val="28"/>
        </w:rPr>
      </w:pPr>
      <w:r w:rsidRPr="00983CF9">
        <w:rPr>
          <w:color w:val="3B3B3B"/>
          <w:sz w:val="28"/>
          <w:szCs w:val="28"/>
        </w:rPr>
        <w:t xml:space="preserve">В 1997 году Всемирная Организация Здравоохранения, признав, что остеопороз является важной глобальной проблемой общественного здоровья и здравоохранения, объявила 20 октября Всемирным Днем </w:t>
      </w:r>
      <w:r w:rsidR="00063FF4" w:rsidRPr="00983CF9">
        <w:rPr>
          <w:color w:val="3B3B3B"/>
          <w:sz w:val="28"/>
          <w:szCs w:val="28"/>
        </w:rPr>
        <w:t>борьбы с остеопорозом</w:t>
      </w:r>
      <w:r w:rsidRPr="00983CF9">
        <w:rPr>
          <w:color w:val="3B3B3B"/>
          <w:sz w:val="28"/>
          <w:szCs w:val="28"/>
        </w:rPr>
        <w:t>. </w:t>
      </w:r>
    </w:p>
    <w:p w:rsidR="00470F11" w:rsidRPr="00983CF9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ind w:firstLine="708"/>
        <w:jc w:val="both"/>
        <w:rPr>
          <w:color w:val="3B3B3B"/>
          <w:sz w:val="28"/>
          <w:szCs w:val="28"/>
        </w:rPr>
      </w:pPr>
      <w:r w:rsidRPr="00983CF9">
        <w:rPr>
          <w:rStyle w:val="a4"/>
          <w:b w:val="0"/>
          <w:sz w:val="28"/>
          <w:szCs w:val="28"/>
        </w:rPr>
        <w:t>Цель дня:</w:t>
      </w:r>
      <w:r w:rsidRPr="00983CF9">
        <w:rPr>
          <w:sz w:val="28"/>
          <w:szCs w:val="28"/>
        </w:rPr>
        <w:t> </w:t>
      </w:r>
      <w:r w:rsidRPr="00983CF9">
        <w:rPr>
          <w:color w:val="3B3B3B"/>
          <w:sz w:val="28"/>
          <w:szCs w:val="28"/>
        </w:rPr>
        <w:t>донести до людей всего мира информацию о том, что остеопороз – «молчаливая эпидемия», при которой на протяжении длительного времени симптомы отсутствуют и лишь единственной жалобой может быть боль в спине.</w:t>
      </w:r>
    </w:p>
    <w:p w:rsidR="00470F11" w:rsidRPr="00983CF9" w:rsidRDefault="00BF4033" w:rsidP="00456C8B">
      <w:pPr>
        <w:pStyle w:val="a3"/>
        <w:shd w:val="clear" w:color="auto" w:fill="FEFEFE"/>
        <w:spacing w:before="0" w:beforeAutospacing="0" w:after="0" w:afterAutospacing="0" w:line="276" w:lineRule="auto"/>
        <w:ind w:firstLine="708"/>
        <w:jc w:val="both"/>
        <w:rPr>
          <w:color w:val="3B3B3B"/>
          <w:sz w:val="28"/>
          <w:szCs w:val="28"/>
        </w:rPr>
      </w:pPr>
      <w:r w:rsidRPr="00983CF9">
        <w:rPr>
          <w:color w:val="000000"/>
          <w:sz w:val="28"/>
          <w:szCs w:val="28"/>
        </w:rPr>
        <w:t>Остеопороз – одно из самых древних заболеваний. Типичные изменения костно-мышечного аппарата были заметны еще на останках североамериканских индейских племен, датированных 2500 г до н.э.</w:t>
      </w:r>
    </w:p>
    <w:p w:rsidR="00470F11" w:rsidRPr="00983CF9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ind w:firstLine="708"/>
        <w:jc w:val="both"/>
        <w:rPr>
          <w:color w:val="3B3B3B"/>
          <w:sz w:val="28"/>
          <w:szCs w:val="28"/>
          <w:shd w:val="clear" w:color="auto" w:fill="FEFEFE"/>
        </w:rPr>
      </w:pPr>
      <w:r w:rsidRPr="00983CF9">
        <w:rPr>
          <w:rStyle w:val="a4"/>
          <w:b w:val="0"/>
          <w:sz w:val="28"/>
          <w:szCs w:val="28"/>
          <w:shd w:val="clear" w:color="auto" w:fill="FEFEFE"/>
        </w:rPr>
        <w:t>Остеопороз</w:t>
      </w:r>
      <w:r w:rsidRPr="00983CF9">
        <w:rPr>
          <w:rStyle w:val="a4"/>
          <w:color w:val="0099FF"/>
          <w:sz w:val="28"/>
          <w:szCs w:val="28"/>
          <w:shd w:val="clear" w:color="auto" w:fill="FEFEFE"/>
        </w:rPr>
        <w:t> </w:t>
      </w:r>
      <w:r w:rsidRPr="00983CF9">
        <w:rPr>
          <w:color w:val="3B3B3B"/>
          <w:sz w:val="28"/>
          <w:szCs w:val="28"/>
          <w:shd w:val="clear" w:color="auto" w:fill="FEFEFE"/>
        </w:rPr>
        <w:t>– многофакторное заболевание опорно-двигательного аппарата человека, поражающее все кости скелета, характеризующееся уменьшением массы костной ткани и сопровождающееся снижением плотности и прочности костей, повышению риска переломов. В процессе болезни скелет человека становится более хрупким, а вероятность переломов значительно возрастает. </w:t>
      </w:r>
    </w:p>
    <w:p w:rsidR="00983CF9" w:rsidRPr="00983CF9" w:rsidRDefault="00BF2C01" w:rsidP="00456C8B">
      <w:pPr>
        <w:spacing w:after="269" w:line="276" w:lineRule="auto"/>
        <w:ind w:firstLine="708"/>
        <w:jc w:val="both"/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</w:pPr>
      <w:r w:rsidRPr="00983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сожалению, остеопороз – одно из неизлечимых заболеваний, а необходимое в ряде случаев хирургическое вмешательство только снижает возмо</w:t>
      </w:r>
      <w:r w:rsidR="00BF4033" w:rsidRPr="00983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жные осложнения (в том числе и смертность). </w:t>
      </w:r>
      <w:r w:rsidR="00BF4033" w:rsidRPr="00983CF9">
        <w:rPr>
          <w:rFonts w:ascii="Times New Roman" w:hAnsi="Times New Roman" w:cs="Times New Roman"/>
          <w:color w:val="000000"/>
          <w:sz w:val="28"/>
          <w:szCs w:val="28"/>
        </w:rPr>
        <w:t xml:space="preserve"> Возрастные изменения костно-мышечного аппарата, усугубляющиеся рядом факторов (вредные привычки, неблагоприятная экология, генетическая предрасположенность и другие), приводят к изменению плотности костей и увеличивают их хрупкость. Это, в свою очередь, повышает риск травматизма в совершенно безобидных на первый взгляд ситуациях (поднятие тяжести, неудачное падение и другие). Именно так можно охарактеризовать течение остеопороза, при котором любая травма или перелом является осложняющим болезнь фактором.</w:t>
      </w:r>
      <w:r w:rsidR="00983CF9" w:rsidRPr="00983CF9">
        <w:rPr>
          <w:rFonts w:ascii="Times New Roman" w:hAnsi="Times New Roman" w:cs="Times New Roman"/>
          <w:color w:val="292929"/>
          <w:sz w:val="28"/>
          <w:szCs w:val="28"/>
          <w:shd w:val="clear" w:color="auto" w:fill="FFFFFF"/>
        </w:rPr>
        <w:t xml:space="preserve"> </w:t>
      </w:r>
    </w:p>
    <w:p w:rsidR="00470F11" w:rsidRPr="00F1310B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F1310B">
        <w:rPr>
          <w:rStyle w:val="a4"/>
          <w:b w:val="0"/>
          <w:sz w:val="28"/>
          <w:szCs w:val="28"/>
        </w:rPr>
        <w:t>При остеопорозе могут возникать переломы любых костей, но основными наиболее типичными видами переломов являются:</w:t>
      </w:r>
    </w:p>
    <w:p w:rsidR="00470F11" w:rsidRPr="00F1310B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color w:val="3B3B3B"/>
          <w:sz w:val="28"/>
          <w:szCs w:val="28"/>
        </w:rPr>
      </w:pPr>
      <w:r w:rsidRPr="00F1310B">
        <w:rPr>
          <w:color w:val="3B3B3B"/>
          <w:sz w:val="28"/>
          <w:szCs w:val="28"/>
        </w:rPr>
        <w:t>• перелом лучевой кости «в типичном месте» (возникает при падении на вытянутую руку);</w:t>
      </w:r>
    </w:p>
    <w:p w:rsidR="00470F11" w:rsidRPr="00F1310B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color w:val="3B3B3B"/>
          <w:sz w:val="28"/>
          <w:szCs w:val="28"/>
        </w:rPr>
      </w:pPr>
      <w:r w:rsidRPr="00F1310B">
        <w:rPr>
          <w:color w:val="3B3B3B"/>
          <w:sz w:val="28"/>
          <w:szCs w:val="28"/>
        </w:rPr>
        <w:t>• компрессионный перелом позвоночника (развивается при падении на спину или поднятии тяжестей);</w:t>
      </w:r>
    </w:p>
    <w:p w:rsidR="00470F11" w:rsidRPr="003D669C" w:rsidRDefault="00BF2C01" w:rsidP="00456C8B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color w:val="3B3B3B"/>
          <w:sz w:val="28"/>
          <w:szCs w:val="28"/>
        </w:rPr>
      </w:pPr>
      <w:r>
        <w:rPr>
          <w:color w:val="3B3B3B"/>
          <w:sz w:val="28"/>
          <w:szCs w:val="28"/>
        </w:rPr>
        <w:t>• перелом шейки</w:t>
      </w:r>
      <w:r w:rsidR="00470F11" w:rsidRPr="00F1310B">
        <w:rPr>
          <w:color w:val="3B3B3B"/>
          <w:sz w:val="28"/>
          <w:szCs w:val="28"/>
        </w:rPr>
        <w:t xml:space="preserve"> бедра — наиболее грозный и тяжелый по своим последствиям. </w:t>
      </w:r>
      <w:r>
        <w:rPr>
          <w:color w:val="3B3B3B"/>
          <w:sz w:val="28"/>
          <w:szCs w:val="28"/>
        </w:rPr>
        <w:t>Т</w:t>
      </w:r>
      <w:r w:rsidR="00470F11" w:rsidRPr="00F1310B">
        <w:rPr>
          <w:color w:val="3B3B3B"/>
          <w:sz w:val="28"/>
          <w:szCs w:val="28"/>
        </w:rPr>
        <w:t>олько 9% возвращаются к прежнему образу жизни.</w:t>
      </w:r>
    </w:p>
    <w:p w:rsidR="00470F11" w:rsidRDefault="00470F11" w:rsidP="00456C8B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color w:val="3B3B3B"/>
          <w:sz w:val="28"/>
          <w:szCs w:val="28"/>
        </w:rPr>
      </w:pPr>
      <w:r w:rsidRPr="00F1310B">
        <w:rPr>
          <w:color w:val="3B3B3B"/>
          <w:sz w:val="28"/>
          <w:szCs w:val="28"/>
        </w:rPr>
        <w:lastRenderedPageBreak/>
        <w:t> Склонность к падениям у пожилых людей обычно бывает связана с такими факторами, как мышечная и общая слабость, нарушения зрения, нарушения сна, расстройства равновесия, прием некоторых неврологических препаратов, снижение остроты слуха и зрения и др. Мероприятия по профилактике падений занимают важ</w:t>
      </w:r>
      <w:r w:rsidR="00063FF4">
        <w:rPr>
          <w:color w:val="3B3B3B"/>
          <w:sz w:val="28"/>
          <w:szCs w:val="28"/>
        </w:rPr>
        <w:t>ное место в лечении остеопороза и должны проводиться в любом возрасте, пока болезнь не начала активно себя проявлять.</w:t>
      </w:r>
    </w:p>
    <w:p w:rsidR="0048101D" w:rsidRPr="0048101D" w:rsidRDefault="0048101D" w:rsidP="00456C8B">
      <w:pPr>
        <w:shd w:val="clear" w:color="auto" w:fill="FFFFFF"/>
        <w:spacing w:after="0" w:line="276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620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ля профилактики остеопороза необходимо: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Увеличить потребление продуктов, богатых кальцием (при необходимости, кальциевых таблеток)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Потребление витамина Д (пребывание на солнце, продукты, богатые витамином Д, витамин Д в растворе)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Адекватная физическая активность (ходьба, «скандинавская» ходьба», гимнастика)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Отказ от курения, умеренное потребление алкоголя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Ограничение кофе (до 2 чашек в день)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Поддерживать нормальную массу тела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Больше </w:t>
      </w:r>
      <w:r w:rsidR="00BF2C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кушать овощей и фруктов (не менее 4</w:t>
      </w: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00 г в день)</w:t>
      </w:r>
    </w:p>
    <w:p w:rsidR="0048101D" w:rsidRPr="0048101D" w:rsidRDefault="0048101D" w:rsidP="00456C8B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10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Избегать падений</w:t>
      </w:r>
      <w:r w:rsidR="003620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82E6C" w:rsidRPr="00362089" w:rsidRDefault="00182E6C" w:rsidP="00456C8B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color w:val="3B3B3B"/>
          <w:sz w:val="28"/>
          <w:szCs w:val="28"/>
        </w:rPr>
      </w:pPr>
    </w:p>
    <w:p w:rsidR="00470F11" w:rsidRPr="00362089" w:rsidRDefault="00470F11" w:rsidP="00456C8B">
      <w:pPr>
        <w:spacing w:line="276" w:lineRule="auto"/>
        <w:ind w:left="-284" w:firstLine="14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70F11" w:rsidRPr="0036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41D9D"/>
    <w:multiLevelType w:val="multilevel"/>
    <w:tmpl w:val="732E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23"/>
    <w:rsid w:val="00063FF4"/>
    <w:rsid w:val="00181236"/>
    <w:rsid w:val="00182E6C"/>
    <w:rsid w:val="002F518F"/>
    <w:rsid w:val="00362089"/>
    <w:rsid w:val="003D669C"/>
    <w:rsid w:val="00456C8B"/>
    <w:rsid w:val="00470F11"/>
    <w:rsid w:val="0048101D"/>
    <w:rsid w:val="004E04ED"/>
    <w:rsid w:val="00727123"/>
    <w:rsid w:val="00901979"/>
    <w:rsid w:val="00983CF9"/>
    <w:rsid w:val="00B82780"/>
    <w:rsid w:val="00BF2C01"/>
    <w:rsid w:val="00BF4033"/>
    <w:rsid w:val="00D243A1"/>
    <w:rsid w:val="00E34BF0"/>
    <w:rsid w:val="00F1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48C73-2F19-4426-A5D2-637D542D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0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0F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44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87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38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306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91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22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21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15</cp:revision>
  <dcterms:created xsi:type="dcterms:W3CDTF">2022-10-04T08:40:00Z</dcterms:created>
  <dcterms:modified xsi:type="dcterms:W3CDTF">2026-10-16T07:50:00Z</dcterms:modified>
</cp:coreProperties>
</file>