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65E" w:rsidRDefault="00AD165E" w:rsidP="00AD165E">
      <w:pPr>
        <w:ind w:left="540" w:hanging="540"/>
        <w:jc w:val="center"/>
      </w:pPr>
      <w:r>
        <w:rPr>
          <w:b/>
          <w:sz w:val="28"/>
          <w:szCs w:val="28"/>
        </w:rPr>
        <w:t>ГБУ РО «Медицинский информационно-аналитический центр»</w:t>
      </w:r>
    </w:p>
    <w:p w:rsidR="00AD165E" w:rsidRDefault="00AD165E" w:rsidP="00AD165E">
      <w:pPr>
        <w:ind w:left="540" w:hanging="540"/>
        <w:jc w:val="center"/>
        <w:rPr>
          <w:b/>
          <w:sz w:val="28"/>
          <w:szCs w:val="28"/>
        </w:rPr>
      </w:pPr>
    </w:p>
    <w:p w:rsidR="00AD165E" w:rsidRDefault="00A53BCC" w:rsidP="00AD165E">
      <w:pPr>
        <w:ind w:left="540" w:hanging="540"/>
        <w:jc w:val="center"/>
      </w:pPr>
      <w:r>
        <w:rPr>
          <w:b/>
          <w:sz w:val="32"/>
          <w:szCs w:val="32"/>
        </w:rPr>
        <w:t>Берегите кости с</w:t>
      </w:r>
      <w:r w:rsidR="00AD165E">
        <w:rPr>
          <w:b/>
          <w:sz w:val="32"/>
          <w:szCs w:val="32"/>
        </w:rPr>
        <w:t>молоду</w:t>
      </w:r>
    </w:p>
    <w:p w:rsidR="00AD165E" w:rsidRDefault="00AD165E" w:rsidP="00AD165E">
      <w:pPr>
        <w:ind w:left="540" w:hanging="540"/>
        <w:jc w:val="center"/>
      </w:pPr>
      <w:r>
        <w:rPr>
          <w:sz w:val="28"/>
          <w:szCs w:val="28"/>
        </w:rPr>
        <w:t>(памятка для населения)</w:t>
      </w:r>
    </w:p>
    <w:p w:rsidR="00AD165E" w:rsidRDefault="00AD165E" w:rsidP="00F932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23A5" w:rsidRPr="00595A05" w:rsidRDefault="0051720F" w:rsidP="00F56D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.1pt;margin-top:60.1pt;width:253.55pt;height:165.3pt;z-index:251659264;mso-position-horizontal-relative:text;mso-position-vertical-relative:text;mso-width-relative:page;mso-height-relative:page">
            <v:imagedata r:id="rId5" o:title="test-na-prochnost-kostey-metod-densitometrii-jpg"/>
            <w10:wrap type="square"/>
          </v:shape>
        </w:pict>
      </w:r>
      <w:r w:rsidR="00F923A5" w:rsidRPr="00595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последнее время во всём мире широкое распространение получили так называемые «возрастные» заболевания, среди которых важное место занимает остеопороз.</w:t>
      </w:r>
    </w:p>
    <w:p w:rsidR="00F923A5" w:rsidRPr="00595A05" w:rsidRDefault="005E1CE3" w:rsidP="00F932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Остеопороз </w:t>
      </w:r>
      <w:r w:rsidR="00F923A5" w:rsidRPr="00595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923A5" w:rsidRPr="00595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системное заболевание скелета, которое характеризуется снижением прочности кости, что в конечном итоге приводит к переломам при минимальной травме (например, падение с высоты своего роста, подъём тяжестей и т.д.).</w:t>
      </w:r>
    </w:p>
    <w:p w:rsidR="00F923A5" w:rsidRPr="00F923A5" w:rsidRDefault="00F923A5" w:rsidP="00F932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23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Актуальность проблемы остеопороза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состоит в том, что ч</w:t>
      </w:r>
      <w:r w:rsidRPr="00F923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астота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заболевания</w:t>
      </w:r>
      <w:r w:rsidRPr="00F923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повышается с возрастом, поэтому увеличение в</w:t>
      </w:r>
      <w:r w:rsidR="00F932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923A5">
        <w:rPr>
          <w:rFonts w:ascii="Times New Roman" w:hAnsi="Times New Roman" w:cs="Times New Roman"/>
          <w:color w:val="000000" w:themeColor="text1"/>
          <w:sz w:val="28"/>
          <w:szCs w:val="28"/>
        </w:rPr>
        <w:t>последние десятилетия продолжительности жизни в развитых странах и,</w:t>
      </w:r>
      <w:r w:rsidR="00F932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923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соответственно, рост числа пожилых лиц (старше 60 лет </w:t>
      </w:r>
      <w:r w:rsidR="00F9323F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F923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самая</w:t>
      </w:r>
      <w:r w:rsidR="00F932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923A5">
        <w:rPr>
          <w:rFonts w:ascii="Times New Roman" w:hAnsi="Times New Roman" w:cs="Times New Roman"/>
          <w:color w:val="000000" w:themeColor="text1"/>
          <w:sz w:val="28"/>
          <w:szCs w:val="28"/>
        </w:rPr>
        <w:t>быстрорастущая группа населения особенно женщины), ведет к увеличению</w:t>
      </w:r>
      <w:r w:rsidR="00F932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923A5">
        <w:rPr>
          <w:rFonts w:ascii="Times New Roman" w:hAnsi="Times New Roman" w:cs="Times New Roman"/>
          <w:color w:val="000000" w:themeColor="text1"/>
          <w:sz w:val="28"/>
          <w:szCs w:val="28"/>
        </w:rPr>
        <w:t>частоты остеопороза, делая его одной из важнейших проблем здравоохранения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923A5">
        <w:rPr>
          <w:rFonts w:ascii="Times New Roman" w:hAnsi="Times New Roman" w:cs="Times New Roman"/>
          <w:color w:val="000000" w:themeColor="text1"/>
          <w:sz w:val="28"/>
          <w:szCs w:val="28"/>
        </w:rPr>
        <w:t>во всем мире. В возрасте старше 50 лет, 50% женщин и 20% мужчин имеют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923A5">
        <w:rPr>
          <w:rFonts w:ascii="Times New Roman" w:hAnsi="Times New Roman" w:cs="Times New Roman"/>
          <w:color w:val="000000" w:themeColor="text1"/>
          <w:sz w:val="28"/>
          <w:szCs w:val="28"/>
        </w:rPr>
        <w:t>признаки пониженной плотности костной ткани.</w:t>
      </w:r>
    </w:p>
    <w:p w:rsidR="00F923A5" w:rsidRDefault="000A65C9" w:rsidP="00F932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Известно, что клиническая значимость остеопороза определяется</w:t>
      </w:r>
      <w:r w:rsidR="00F932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переломами. Долгие годы остеопороз протекает латентно, а самым</w:t>
      </w:r>
      <w:r w:rsidR="00F932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страшным проявлением «молчаливого», т. е. вовремя не выявленного</w:t>
      </w:r>
      <w:r w:rsidR="00F932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остеопороза, являются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остеопоротические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переломы.</w:t>
      </w:r>
    </w:p>
    <w:p w:rsidR="00F9323F" w:rsidRPr="00595A05" w:rsidRDefault="00F9323F" w:rsidP="00F932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5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статистическим данным, у каждой третьей женщины старше 50 лет на протяжении последующих лет жизни возникает </w:t>
      </w:r>
      <w:proofErr w:type="spellStart"/>
      <w:r w:rsidRPr="00595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остеопоротический</w:t>
      </w:r>
      <w:proofErr w:type="spellEnd"/>
      <w:r w:rsidRPr="00595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перелом. Переломы значительно снижают качество жизни за счёт хронических болей, потери самостоятельности, затруднения повседневной активности, они могут привести к инвалидности и преждевременной смерти. Переломы позвонков зачастую вызывают сильный болевой синдром или искривление позвоночника (так называемый «вдовий горб»).</w:t>
      </w:r>
    </w:p>
    <w:p w:rsidR="004D28DA" w:rsidRDefault="004D28DA" w:rsidP="004D28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4D28DA" w:rsidRDefault="004D28DA" w:rsidP="004D28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4D28DA" w:rsidRDefault="004D28DA" w:rsidP="004D28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4D28DA" w:rsidRDefault="004D28DA" w:rsidP="004D28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28DA" w:rsidRDefault="004D28DA" w:rsidP="004D28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323F" w:rsidRPr="00595A05" w:rsidRDefault="004D28DA" w:rsidP="004D28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0ACAC786" wp14:editId="205508F8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2170430" cy="1637030"/>
            <wp:effectExtent l="0" t="0" r="1270" b="1270"/>
            <wp:wrapSquare wrapText="bothSides"/>
            <wp:docPr id="1" name="Рисунок 1" descr="C:\Users\dem_s\AppData\Local\Microsoft\Windows\INetCache\Content.Word\omurga-cokme-kirigi-kbusunuz-olmasin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em_s\AppData\Local\Microsoft\Windows\INetCache\Content.Word\omurga-cokme-kirigi-kbusunuz-olmasin6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430" cy="163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9323F" w:rsidRPr="00595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Переломы, связанные с хрупкостью костей, могут возникнуть в любом месте скелета, но наиболее характерными для остеопороза являются переломы позвонков, предплечья и проксимального отдела бедра.</w:t>
      </w:r>
    </w:p>
    <w:p w:rsidR="00F9323F" w:rsidRPr="00595A05" w:rsidRDefault="00F9323F" w:rsidP="00F932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5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Причина этого заболевания до конца не ясна, однако хорошо изучены факторы риска остеопороза и связанных с ним переломов.</w:t>
      </w:r>
    </w:p>
    <w:p w:rsidR="00F9323F" w:rsidRPr="00595A05" w:rsidRDefault="00F9323F" w:rsidP="00F932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5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факторы риска делятся на неуправляемые</w:t>
      </w:r>
      <w:r w:rsidR="00AD16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95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(их невозможно скорректировать) и управляемые</w:t>
      </w:r>
      <w:r w:rsidR="00F56D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95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(т.е. на которые можно воздействовать).</w:t>
      </w:r>
    </w:p>
    <w:p w:rsidR="00F9323F" w:rsidRPr="00595A05" w:rsidRDefault="00F9323F" w:rsidP="00F932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5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Особый интерес представляют управляемые факторы риска. К ним относятся:</w:t>
      </w:r>
    </w:p>
    <w:p w:rsidR="00F9323F" w:rsidRPr="00595A05" w:rsidRDefault="00F9323F" w:rsidP="00F9323F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5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низкая масса тела (индекс массы тела </w:t>
      </w:r>
      <w:proofErr w:type="gramStart"/>
      <w:r w:rsidRPr="00595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ИМТ&lt;</w:t>
      </w:r>
      <w:proofErr w:type="gramEnd"/>
      <w:r w:rsidRPr="00595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 кг/м²);</w:t>
      </w:r>
    </w:p>
    <w:p w:rsidR="00F9323F" w:rsidRPr="00595A05" w:rsidRDefault="00F9323F" w:rsidP="00F9323F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5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низкая минеральная плотность кости;</w:t>
      </w:r>
    </w:p>
    <w:p w:rsidR="00F9323F" w:rsidRPr="00595A05" w:rsidRDefault="00F9323F" w:rsidP="00F9323F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5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малая физическая активность;</w:t>
      </w:r>
    </w:p>
    <w:p w:rsidR="00F9323F" w:rsidRPr="00595A05" w:rsidRDefault="00F9323F" w:rsidP="00F9323F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5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приём </w:t>
      </w:r>
      <w:proofErr w:type="spellStart"/>
      <w:r w:rsidRPr="00595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глюкокортикоидов</w:t>
      </w:r>
      <w:proofErr w:type="spellEnd"/>
      <w:r w:rsidRPr="00595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9323F" w:rsidRPr="00595A05" w:rsidRDefault="00F9323F" w:rsidP="00F9323F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5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недостаточное потребление кальция с пищей;</w:t>
      </w:r>
    </w:p>
    <w:p w:rsidR="00F9323F" w:rsidRPr="00595A05" w:rsidRDefault="00F9323F" w:rsidP="00F9323F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5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дефицит в организме витамина;</w:t>
      </w:r>
    </w:p>
    <w:p w:rsidR="00F9323F" w:rsidRPr="00595A05" w:rsidRDefault="00F9323F" w:rsidP="00F9323F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5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склонность к падениям;</w:t>
      </w:r>
    </w:p>
    <w:p w:rsidR="00F9323F" w:rsidRPr="00595A05" w:rsidRDefault="00F9323F" w:rsidP="00F9323F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5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злоупотребление алкоголем.</w:t>
      </w:r>
    </w:p>
    <w:p w:rsidR="00F9323F" w:rsidRPr="00595A05" w:rsidRDefault="00F9323F" w:rsidP="00F932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5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Воздействуя на эти факторы риска можно предотвратить или уменьшить прогрессирование заболевания. Важно отметить, что сочетание нескольких факторов риска имеет накопительный эффект: при их увеличении вероятность развития остеопороза и связанных с ним переломов возрастает.</w:t>
      </w:r>
    </w:p>
    <w:p w:rsidR="00F9323F" w:rsidRPr="00595A05" w:rsidRDefault="00F9323F" w:rsidP="00F932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5A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 тех, у кого выявлен высокий риск перелома</w:t>
      </w:r>
    </w:p>
    <w:p w:rsidR="00F9323F" w:rsidRPr="00595A05" w:rsidRDefault="00F9323F" w:rsidP="00F932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5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Вам поставлен диагноз остеопороз или выявлен высокий риск перелома, это вовсе не означает, что он у Вас обязательно возникнет. В настоящее время в арсенале врачей имеются современные препараты для предотвращения прогрессирования остеопороза и снижения риска переломов, эффективность которых подтверждена многочисленными международными клиническими исследованиями.</w:t>
      </w:r>
    </w:p>
    <w:p w:rsidR="00F9323F" w:rsidRPr="00595A05" w:rsidRDefault="00F9323F" w:rsidP="00F932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5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Однако, необходимо помнить, что все препараты имеют свои строгие противопоказания, поэтому лечение может назначить только врач, который оценит Ваш индивидуальный риск переломов и подберёт индивидуальную схему лечения в зависимости от тяжести остеопороза и наличия сопутствующих заболеваний.</w:t>
      </w:r>
    </w:p>
    <w:p w:rsidR="00F9323F" w:rsidRPr="00595A05" w:rsidRDefault="00F9323F" w:rsidP="00F932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5A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Нельзя заниматься самолечением!</w:t>
      </w:r>
    </w:p>
    <w:p w:rsidR="00F9323F" w:rsidRPr="00595A05" w:rsidRDefault="00F9323F" w:rsidP="00F932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5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снизить риск переломов, необходимо соблюдать ряд правил в своем доме и за его пределами:</w:t>
      </w:r>
      <w:r w:rsidRPr="00595A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595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Избегайте травм и падений:</w:t>
      </w:r>
    </w:p>
    <w:p w:rsidR="00F9323F" w:rsidRPr="00595A05" w:rsidRDefault="00F9323F" w:rsidP="00F9323F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5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следите за тем, чтобы обстановка у вас в квартире была максимально удобной и исключала возможность падений. Для этого надо улучшить освещение в квартире, расположить мебель правильно, чтобы она не создавала препятствий, убрать с пола все провода, края напольных ковров </w:t>
      </w:r>
      <w:r w:rsidRPr="00595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должны быть зафиксированы. На кухне установить резиновый нескользящий коврик возле раковины и кухонной плиты. Если вы пролили жидкость на пол, сразу же уберите её. В ванной комнате постелить резиновый нескользящий коврик и установить поручни;</w:t>
      </w:r>
    </w:p>
    <w:p w:rsidR="00F9323F" w:rsidRPr="00595A05" w:rsidRDefault="00F9323F" w:rsidP="00F9323F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5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носите удобную обувь на нескользящей, лучше всего рифлёной подошве, с низким каблуком. При необходимости пользуйтесь вспомогательными приспособлениями для ходьбы: ходунками, тростью;</w:t>
      </w:r>
    </w:p>
    <w:p w:rsidR="00F9323F" w:rsidRPr="00595A05" w:rsidRDefault="00F9323F" w:rsidP="00F9323F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5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 подбирайте очки для коррекции зрения;</w:t>
      </w:r>
    </w:p>
    <w:p w:rsidR="00F9323F" w:rsidRPr="00595A05" w:rsidRDefault="00F9323F" w:rsidP="00F9323F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5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многих случаях падения возникают на фоне приёма некоторых лекарств, таких как успокоительные средства, мышечные релаксанты, препараты для снижения артериального давления. При приёме этих препаратов будьте особенно осторожны;</w:t>
      </w:r>
    </w:p>
    <w:p w:rsidR="00F9323F" w:rsidRPr="00595A05" w:rsidRDefault="00F9323F" w:rsidP="00F932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5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Не поднимайте тяжёлые предметы.</w:t>
      </w:r>
    </w:p>
    <w:p w:rsidR="00F9323F" w:rsidRPr="00595A05" w:rsidRDefault="00F9323F" w:rsidP="00F932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5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Регулярно выполняйте физические упражнения и поддерживайте оптимальный уровень физической активности (аэробные упражнения, прогулки).</w:t>
      </w:r>
    </w:p>
    <w:p w:rsidR="00F9323F" w:rsidRPr="00595A05" w:rsidRDefault="00F9323F" w:rsidP="00F932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5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Сведите к минимуму потребление алкоголя, откажитесь от курения.</w:t>
      </w:r>
    </w:p>
    <w:p w:rsidR="00F9323F" w:rsidRPr="0074515A" w:rsidRDefault="00F9323F" w:rsidP="00F932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51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Необходимо обеспечить адекватное поступление в организм кальция и витамина Д3.</w:t>
      </w:r>
    </w:p>
    <w:p w:rsidR="00F9323F" w:rsidRPr="0051720F" w:rsidRDefault="0074515A" w:rsidP="0074515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51720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 помните, что процесс старения неизбежен, но от того, насколько хорошо мы будем заботиться о своем здоровье сейчас, уделяя ему внимание, зависит наше будущ</w:t>
      </w:r>
      <w:bookmarkStart w:id="0" w:name="_GoBack"/>
      <w:bookmarkEnd w:id="0"/>
      <w:r w:rsidRPr="0051720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ее.</w:t>
      </w:r>
    </w:p>
    <w:sectPr w:rsidR="00F9323F" w:rsidRPr="00517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E62C00"/>
    <w:multiLevelType w:val="multilevel"/>
    <w:tmpl w:val="4B241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A703D85"/>
    <w:multiLevelType w:val="multilevel"/>
    <w:tmpl w:val="D158A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B98"/>
    <w:rsid w:val="000A65C9"/>
    <w:rsid w:val="00194A10"/>
    <w:rsid w:val="00416B98"/>
    <w:rsid w:val="004D28DA"/>
    <w:rsid w:val="0051720F"/>
    <w:rsid w:val="005E1CE3"/>
    <w:rsid w:val="0074515A"/>
    <w:rsid w:val="00A53BCC"/>
    <w:rsid w:val="00AD165E"/>
    <w:rsid w:val="00F56D32"/>
    <w:rsid w:val="00F923A5"/>
    <w:rsid w:val="00F93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9BBB226C-E339-40FA-AB6B-3B5FF76E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3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1C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1C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755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Демьянов Сергей Анатольевич</dc:creator>
  <cp:keywords/>
  <dc:description/>
  <cp:lastModifiedBy>Белова Ольга Владимировна</cp:lastModifiedBy>
  <cp:revision>7</cp:revision>
  <cp:lastPrinted>2020-10-14T11:03:00Z</cp:lastPrinted>
  <dcterms:created xsi:type="dcterms:W3CDTF">2020-10-14T06:33:00Z</dcterms:created>
  <dcterms:modified xsi:type="dcterms:W3CDTF">2020-10-15T12:31:00Z</dcterms:modified>
</cp:coreProperties>
</file>