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1B3" w:rsidRDefault="00C75251" w:rsidP="00C75251">
      <w:pPr>
        <w:ind w:left="3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5C3D269" wp14:editId="346BD379">
            <wp:extent cx="2534726" cy="1064260"/>
            <wp:effectExtent l="0" t="0" r="0" b="2540"/>
            <wp:docPr id="2" name="Рисунок 2" descr="ЛоГо МИАЦ Ц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МИАЦ ЦОЗ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634" cy="107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686" w:rsidRDefault="00AD1686"/>
    <w:p w:rsidR="00AD1686" w:rsidRPr="00AD68E0" w:rsidRDefault="00AD1686" w:rsidP="00AD68E0">
      <w:pPr>
        <w:pBdr>
          <w:bottom w:val="dashed" w:sz="6" w:space="0" w:color="999999"/>
        </w:pBdr>
        <w:shd w:val="clear" w:color="auto" w:fill="FFFFFF"/>
        <w:spacing w:after="150" w:line="240" w:lineRule="auto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i/>
          <w:color w:val="4F4F4F"/>
          <w:sz w:val="32"/>
          <w:szCs w:val="32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i/>
          <w:color w:val="4F4F4F"/>
          <w:sz w:val="32"/>
          <w:szCs w:val="32"/>
          <w:lang w:eastAsia="ru-RU"/>
        </w:rPr>
        <w:t>Профилактика остеопороза</w:t>
      </w:r>
    </w:p>
    <w:p w:rsidR="00AD1686" w:rsidRPr="00AD68E0" w:rsidRDefault="00AD1686" w:rsidP="00AD68E0">
      <w:pPr>
        <w:pBdr>
          <w:bottom w:val="dashed" w:sz="6" w:space="0" w:color="999999"/>
        </w:pBdr>
        <w:shd w:val="clear" w:color="auto" w:fill="FFFFFF"/>
        <w:spacing w:after="150" w:line="240" w:lineRule="auto"/>
        <w:jc w:val="center"/>
        <w:textAlignment w:val="baseline"/>
        <w:outlineLvl w:val="2"/>
        <w:rPr>
          <w:rFonts w:ascii="Verdana" w:eastAsia="Times New Roman" w:hAnsi="Verdana" w:cs="Times New Roman"/>
          <w:bCs/>
          <w:color w:val="4F4F4F"/>
          <w:sz w:val="24"/>
          <w:szCs w:val="24"/>
          <w:lang w:eastAsia="ru-RU"/>
        </w:rPr>
      </w:pPr>
      <w:r w:rsidRPr="00AD68E0">
        <w:rPr>
          <w:rFonts w:ascii="Verdana" w:eastAsia="Times New Roman" w:hAnsi="Verdana" w:cs="Times New Roman"/>
          <w:bCs/>
          <w:color w:val="4F4F4F"/>
          <w:sz w:val="24"/>
          <w:szCs w:val="24"/>
          <w:lang w:eastAsia="ru-RU"/>
        </w:rPr>
        <w:t>(памятка для населения)</w:t>
      </w:r>
    </w:p>
    <w:p w:rsidR="00AD68E0" w:rsidRDefault="00AD68E0" w:rsidP="00AD1686">
      <w:pPr>
        <w:pBdr>
          <w:bottom w:val="dashed" w:sz="6" w:space="0" w:color="999999"/>
        </w:pBdr>
        <w:shd w:val="clear" w:color="auto" w:fill="FFFFFF"/>
        <w:spacing w:after="150" w:line="240" w:lineRule="auto"/>
        <w:jc w:val="both"/>
        <w:textAlignment w:val="baseline"/>
        <w:outlineLvl w:val="2"/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</w:pPr>
    </w:p>
    <w:p w:rsidR="00AD1686" w:rsidRPr="00AD1686" w:rsidRDefault="00AD68E0" w:rsidP="00DF108E">
      <w:pPr>
        <w:pBdr>
          <w:bottom w:val="dashed" w:sz="6" w:space="0" w:color="999999"/>
        </w:pBdr>
        <w:shd w:val="clear" w:color="auto" w:fill="FFFFFF"/>
        <w:spacing w:after="150" w:line="360" w:lineRule="auto"/>
        <w:jc w:val="both"/>
        <w:textAlignment w:val="baseline"/>
        <w:outlineLvl w:val="2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2844800" cy="1600200"/>
            <wp:effectExtent l="0" t="0" r="0" b="0"/>
            <wp:wrapThrough wrapText="bothSides">
              <wp:wrapPolygon edited="0">
                <wp:start x="0" y="0"/>
                <wp:lineTo x="0" y="21343"/>
                <wp:lineTo x="21407" y="21343"/>
                <wp:lineTo x="21407" y="0"/>
                <wp:lineTo x="0" y="0"/>
              </wp:wrapPolygon>
            </wp:wrapThrough>
            <wp:docPr id="1" name="Рисунок 1" descr="https://avatars.mds.yandex.net/i?id=15f252a7fba2a11113e779fb01f7522f9d3006cb-1046487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15f252a7fba2a11113e779fb01f7522f9d3006cb-1046487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1686"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В течение всей жизни человека идут непрерывные процессы образования и разрушения костной ткани: молодые клетки замещают собой старые, а старые – отмирают и распадаются. Когда объем вновь образованного костного вещества равен объему разрушенного – это норма, так как эти процессы находятся в равновесии. А если разрушение клеток костной ткани берет верх над вновь образованными клетками – развивается остеопороз. Остеопороз – повышенная хрупкость костей, которая приводит к их частым переломам. К сожалению, многие обращают внимание только, когда процесс изменения в костной ткани заходит слишком далеко. При этом переломы могут возникнуть под тяжестью собственной массы тела. Своевременная профилактика остеопороза способна предотвратить развитие болезни и сохранить здоровье костей. Поэтому профилактические мероприятия важны и в молодом, и в среднем возрасте, пока болезнь не начала активно себя проявлять в виде:</w:t>
      </w:r>
    </w:p>
    <w:p w:rsidR="00AD1686" w:rsidRPr="00AD1686" w:rsidRDefault="00AD1686" w:rsidP="00AD1686">
      <w:pPr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-боли при каждом движении;</w:t>
      </w:r>
    </w:p>
    <w:p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-невозможности разогнуться;</w:t>
      </w:r>
      <w:bookmarkStart w:id="0" w:name="_GoBack"/>
      <w:bookmarkEnd w:id="0"/>
    </w:p>
    <w:p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-невозможности ни сидеть, ни лежать без боли;</w:t>
      </w:r>
    </w:p>
    <w:p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-неприятным хрустом и щелканьем в суставах и спине;</w:t>
      </w:r>
    </w:p>
    <w:p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-невозможности долго находиться в одном положении;</w:t>
      </w:r>
    </w:p>
    <w:p w:rsidR="00AD1686" w:rsidRPr="00AD1686" w:rsidRDefault="00AD1686" w:rsidP="00AD1686">
      <w:pPr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-каждый сустав, каждая косточка реагирует болью на изменение погодных условий;</w:t>
      </w:r>
    </w:p>
    <w:p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lastRenderedPageBreak/>
        <w:t xml:space="preserve">  -снижение роста;</w:t>
      </w:r>
    </w:p>
    <w:p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-сутулость, развитие грудного кифоза и усиление лордоза в поясничном отделе.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Профилактика развития остеопороза:</w:t>
      </w:r>
    </w:p>
    <w:p w:rsidR="00AD1686" w:rsidRPr="00AD1686" w:rsidRDefault="00AD1686" w:rsidP="00AD1686">
      <w:pPr>
        <w:numPr>
          <w:ilvl w:val="0"/>
          <w:numId w:val="2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Здоровый образ жизни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Отказ от вредных привычек способны уберечь от многих бед в будущем. Небольшие дозы алкоголя снижают образование новых клеток костной ткани и нарушают усвоение кальция. Спазм капилляров, тем самым препятствуя поступлению минералов в кости, особенно в позвоночник вызывает курение. Употребление кофе способствует удалению кальция из костей и выведению его из организма через почки.</w:t>
      </w:r>
    </w:p>
    <w:p w:rsidR="00AD1686" w:rsidRPr="00AD1686" w:rsidRDefault="00AD1686" w:rsidP="00AD1686">
      <w:pPr>
        <w:numPr>
          <w:ilvl w:val="0"/>
          <w:numId w:val="3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Питание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Профилактика остеопороза с помощью диеты основана, прежде всего, на потреблении кальция. Его недостаток в пище в период активного роста может сказаться на состоянии костей спустя много лет.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Основными продуктами с высоким содержанием кальция:</w:t>
      </w:r>
    </w:p>
    <w:p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молочные продукты, такие как молоко, сыр и йогурт;</w:t>
      </w:r>
    </w:p>
    <w:p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семена (мак, кунжут, сельдерей);</w:t>
      </w:r>
    </w:p>
    <w:p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консервированные лосось и сардины, благодаря их съедобным костям;</w:t>
      </w:r>
    </w:p>
    <w:p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миндаль;</w:t>
      </w:r>
    </w:p>
    <w:p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некоторые листовые овощи (различные виды капусты, зелень (петрушка, укроп) и шпинат;</w:t>
      </w:r>
    </w:p>
    <w:p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обогащенные продукты (тофу, соевое молоко, соки);</w:t>
      </w:r>
    </w:p>
    <w:p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инжир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Однако, кроме кальция, пища должна быть богата магнием и фосфором, а также витамином D без которых невозможно усвоение кальция в полном объеме. Все это в избытке содержат кисломолочные продукты (особенно различные виды сыров), морская рыба, печень, яичный желток, свежая зелень и пророщенные злаки. Препятствует нормальному усвоению кальция - рацион с пониженным содержанием жиров. Поэтому соблюдать диеты необходимо с осторожностью.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lastRenderedPageBreak/>
        <w:t>Употребление в большом количестве соли может способствовать усиленному вымыванию кальция из костей и выведению его из организма с мочой.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bdr w:val="none" w:sz="0" w:space="0" w:color="auto" w:frame="1"/>
          <w:lang w:eastAsia="ru-RU"/>
        </w:rPr>
        <w:t>3.</w:t>
      </w: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 Физкультура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bdr w:val="none" w:sz="0" w:space="0" w:color="auto" w:frame="1"/>
          <w:lang w:eastAsia="ru-RU"/>
        </w:rPr>
        <w:t>Умеренная физическая активность помогает сохранить костям плотность. Причем </w:t>
      </w: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двигательная активность полезна именно для профилактики, поскольку бездействие мышц способствует деминерализации костей.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bdr w:val="none" w:sz="0" w:space="0" w:color="auto" w:frame="1"/>
          <w:lang w:eastAsia="ru-RU"/>
        </w:rPr>
        <w:t>Это могут быть танцы, фитнес, аэробика, плавание. Физическая активность должна быть регулярной.</w:t>
      </w:r>
    </w:p>
    <w:p w:rsidR="00AD1686" w:rsidRPr="00AD1686" w:rsidRDefault="00AD1686" w:rsidP="00AD1686">
      <w:pPr>
        <w:numPr>
          <w:ilvl w:val="0"/>
          <w:numId w:val="5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Солнечные ванны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Пребывание на солнце необходимо с соблюдением всех мер предосторожности и без фанатизма. Во время принятия солнечных ванн вырабатывается витамин Д, который участвует в формировании и обновление костной ткани, ведь без него в организме не усваивается ни кальций, ни фосфор.</w:t>
      </w:r>
    </w:p>
    <w:p w:rsidR="00AD1686" w:rsidRPr="00AD1686" w:rsidRDefault="00AD1686" w:rsidP="00AD1686">
      <w:pPr>
        <w:numPr>
          <w:ilvl w:val="0"/>
          <w:numId w:val="6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Лечение хронических заболеваний и врачебный контроль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Заболевания печени, почек и желудочно-кишечного тракта приводят к нарушению усвоения кальция или повышенным его выведением. Поэтому необходимо принять меры по своевременному обращению к врачу за оказанием медицинской помощи.</w:t>
      </w:r>
    </w:p>
    <w:p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Помните, что заболевание гораздо легче поддается лечению на ранних стадиях, тогда как в запущенных случаях справиться с остеопорозом будет намного сложнее.</w:t>
      </w:r>
    </w:p>
    <w:p w:rsidR="00AD1686" w:rsidRPr="00AD1686" w:rsidRDefault="00AD1686" w:rsidP="00AD1686">
      <w:pPr>
        <w:spacing w:line="360" w:lineRule="auto"/>
        <w:rPr>
          <w:sz w:val="24"/>
          <w:szCs w:val="24"/>
        </w:rPr>
      </w:pPr>
    </w:p>
    <w:p w:rsidR="00AD1686" w:rsidRPr="00AD1686" w:rsidRDefault="00AD1686">
      <w:pPr>
        <w:rPr>
          <w:sz w:val="24"/>
          <w:szCs w:val="24"/>
        </w:rPr>
      </w:pPr>
    </w:p>
    <w:sectPr w:rsidR="00AD1686" w:rsidRPr="00AD1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F24AF"/>
    <w:multiLevelType w:val="multilevel"/>
    <w:tmpl w:val="F9E448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20790"/>
    <w:multiLevelType w:val="multilevel"/>
    <w:tmpl w:val="B6BCBC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C825C5"/>
    <w:multiLevelType w:val="multilevel"/>
    <w:tmpl w:val="68D4F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F377AA"/>
    <w:multiLevelType w:val="multilevel"/>
    <w:tmpl w:val="081C5C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D043DD5"/>
    <w:multiLevelType w:val="multilevel"/>
    <w:tmpl w:val="A410AB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D2ABC"/>
    <w:multiLevelType w:val="multilevel"/>
    <w:tmpl w:val="491AB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BA"/>
    <w:rsid w:val="00301E17"/>
    <w:rsid w:val="004411B3"/>
    <w:rsid w:val="009775BA"/>
    <w:rsid w:val="00AD1686"/>
    <w:rsid w:val="00AD68E0"/>
    <w:rsid w:val="00C75251"/>
    <w:rsid w:val="00D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97A5E-29FD-45C5-8F17-6DFCDBAB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1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6</cp:revision>
  <dcterms:created xsi:type="dcterms:W3CDTF">2024-10-15T11:38:00Z</dcterms:created>
  <dcterms:modified xsi:type="dcterms:W3CDTF">2025-08-26T08:42:00Z</dcterms:modified>
</cp:coreProperties>
</file>